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mylny"/>
        <w:spacing w:lineRule="auto" w:line="276"/>
        <w:jc w:val="center"/>
        <w:rPr>
          <w:rFonts w:ascii="Calibri" w:hAnsi="Calibri" w:asciiTheme="minorHAnsi" w:hAnsiTheme="minorHAnsi"/>
        </w:rPr>
      </w:pPr>
      <w:r>
        <w:rPr>
          <w:rFonts w:ascii="Calibri" w:hAnsi="Calibri" w:asciiTheme="minorHAnsi" w:hAnsiTheme="minorHAnsi"/>
          <w:b/>
          <w:color w:val="000000"/>
        </w:rPr>
        <w:t>Protokół nr 7</w:t>
      </w:r>
    </w:p>
    <w:p>
      <w:pPr>
        <w:pStyle w:val="Domylny"/>
        <w:spacing w:lineRule="auto" w:line="276"/>
        <w:jc w:val="center"/>
        <w:rPr>
          <w:rFonts w:ascii="Calibri" w:hAnsi="Calibri" w:asciiTheme="minorHAnsi" w:hAnsiTheme="minorHAnsi"/>
          <w:b/>
          <w:b/>
          <w:color w:val="000000"/>
        </w:rPr>
      </w:pPr>
      <w:r>
        <w:rPr>
          <w:rFonts w:ascii="Calibri" w:hAnsi="Calibri" w:asciiTheme="minorHAnsi" w:hAnsiTheme="minorHAnsi"/>
          <w:b/>
          <w:color w:val="000000"/>
        </w:rPr>
        <w:t>z posiedzenia Rady Olsztyńskich Seniorów</w:t>
      </w:r>
    </w:p>
    <w:p>
      <w:pPr>
        <w:pStyle w:val="Domylny"/>
        <w:spacing w:lineRule="auto" w:line="276"/>
        <w:jc w:val="center"/>
        <w:rPr>
          <w:rFonts w:ascii="Calibri" w:hAnsi="Calibri" w:asciiTheme="minorHAnsi" w:hAnsiTheme="minorHAnsi"/>
          <w:b/>
          <w:b/>
          <w:color w:val="000000"/>
        </w:rPr>
      </w:pPr>
      <w:r>
        <w:rPr>
          <w:rFonts w:ascii="Calibri" w:hAnsi="Calibri" w:asciiTheme="minorHAnsi" w:hAnsiTheme="minorHAnsi"/>
          <w:b/>
          <w:color w:val="000000"/>
        </w:rPr>
        <w:t>w dniu 02.06.2022 roku</w:t>
      </w:r>
    </w:p>
    <w:p>
      <w:pPr>
        <w:pStyle w:val="Domylny"/>
        <w:spacing w:lineRule="auto" w:line="276"/>
        <w:jc w:val="both"/>
        <w:rPr>
          <w:rFonts w:ascii="Calibri" w:hAnsi="Calibri" w:asciiTheme="minorHAnsi" w:hAnsiTheme="minorHAnsi"/>
          <w:b/>
          <w:b/>
          <w:color w:val="000000"/>
        </w:rPr>
      </w:pPr>
      <w:r>
        <w:rPr>
          <w:rFonts w:asciiTheme="minorHAnsi" w:hAnsiTheme="minorHAnsi" w:ascii="Calibri" w:hAnsi="Calibri"/>
          <w:b/>
          <w:color w:val="000000"/>
        </w:rPr>
      </w:r>
    </w:p>
    <w:p>
      <w:pPr>
        <w:pStyle w:val="Domylny"/>
        <w:spacing w:lineRule="auto" w:line="276"/>
        <w:jc w:val="both"/>
        <w:rPr>
          <w:rFonts w:ascii="Calibri" w:hAnsi="Calibri" w:asciiTheme="minorHAnsi" w:hAnsiTheme="minorHAnsi"/>
          <w:b/>
          <w:b/>
          <w:color w:val="000000"/>
        </w:rPr>
      </w:pPr>
      <w:r>
        <w:rPr>
          <w:rFonts w:ascii="Calibri" w:hAnsi="Calibri" w:asciiTheme="minorHAnsi" w:hAnsiTheme="minorHAnsi"/>
          <w:b/>
          <w:color w:val="000000"/>
        </w:rPr>
        <w:t>Porządek obrad</w:t>
      </w:r>
    </w:p>
    <w:p>
      <w:pPr>
        <w:pStyle w:val="ListParagraph"/>
        <w:numPr>
          <w:ilvl w:val="0"/>
          <w:numId w:val="1"/>
        </w:numPr>
        <w:rPr>
          <w:b/>
          <w:b/>
          <w:sz w:val="24"/>
          <w:szCs w:val="24"/>
        </w:rPr>
      </w:pPr>
      <w:r>
        <w:rPr>
          <w:b/>
          <w:sz w:val="24"/>
          <w:szCs w:val="24"/>
        </w:rPr>
        <w:t>Otwarcie i przyjęcie porządku obrad</w:t>
      </w:r>
    </w:p>
    <w:p>
      <w:pPr>
        <w:pStyle w:val="ListParagraph"/>
        <w:numPr>
          <w:ilvl w:val="0"/>
          <w:numId w:val="1"/>
        </w:numPr>
        <w:rPr>
          <w:b/>
          <w:b/>
          <w:sz w:val="24"/>
          <w:szCs w:val="24"/>
        </w:rPr>
      </w:pPr>
      <w:r>
        <w:rPr>
          <w:b/>
          <w:sz w:val="24"/>
          <w:szCs w:val="24"/>
        </w:rPr>
        <w:t>Przyjęcie protokołu nr 5 z dnia 7.04.2022 r. oraz nr 6 (posiedzenie nadzwyczajne)      z dnia 23.05.2022r.</w:t>
      </w:r>
    </w:p>
    <w:p>
      <w:pPr>
        <w:pStyle w:val="ListParagraph"/>
        <w:numPr>
          <w:ilvl w:val="0"/>
          <w:numId w:val="1"/>
        </w:numPr>
        <w:rPr>
          <w:b/>
          <w:b/>
          <w:sz w:val="24"/>
          <w:szCs w:val="24"/>
        </w:rPr>
      </w:pPr>
      <w:r>
        <w:rPr>
          <w:b/>
          <w:sz w:val="24"/>
          <w:szCs w:val="24"/>
        </w:rPr>
        <w:t>Wystąpienie zaproszonych gości</w:t>
      </w:r>
    </w:p>
    <w:p>
      <w:pPr>
        <w:pStyle w:val="ListParagraph"/>
        <w:numPr>
          <w:ilvl w:val="0"/>
          <w:numId w:val="2"/>
        </w:numPr>
        <w:rPr>
          <w:b/>
          <w:b/>
          <w:sz w:val="24"/>
          <w:szCs w:val="24"/>
        </w:rPr>
      </w:pPr>
      <w:r>
        <w:rPr>
          <w:b/>
          <w:sz w:val="24"/>
          <w:szCs w:val="24"/>
        </w:rPr>
        <w:t>Elżbiety Skaskiewicz – dyrektor Miejskiego Ośrodka Pomocy Społecznej</w:t>
      </w:r>
    </w:p>
    <w:p>
      <w:pPr>
        <w:pStyle w:val="ListParagraph"/>
        <w:numPr>
          <w:ilvl w:val="0"/>
          <w:numId w:val="2"/>
        </w:numPr>
        <w:rPr>
          <w:b/>
          <w:b/>
          <w:sz w:val="24"/>
          <w:szCs w:val="24"/>
        </w:rPr>
      </w:pPr>
      <w:r>
        <w:rPr>
          <w:b/>
          <w:sz w:val="24"/>
          <w:szCs w:val="24"/>
        </w:rPr>
        <w:t>Henryka Świątkowskiego – przewodniczącego Związku Emerytów, Rencistów i Inwalidów</w:t>
      </w:r>
    </w:p>
    <w:p>
      <w:pPr>
        <w:pStyle w:val="ListParagraph"/>
        <w:numPr>
          <w:ilvl w:val="0"/>
          <w:numId w:val="1"/>
        </w:numPr>
        <w:rPr>
          <w:b/>
          <w:b/>
          <w:sz w:val="24"/>
          <w:szCs w:val="24"/>
        </w:rPr>
      </w:pPr>
      <w:r>
        <w:rPr>
          <w:b/>
          <w:sz w:val="24"/>
          <w:szCs w:val="24"/>
        </w:rPr>
        <w:t>Przedstawienie propozycji zmiany Regulaminu i Statutu ROS przez Wiesława Nałęcza</w:t>
      </w:r>
    </w:p>
    <w:p>
      <w:pPr>
        <w:pStyle w:val="ListParagraph"/>
        <w:numPr>
          <w:ilvl w:val="0"/>
          <w:numId w:val="1"/>
        </w:numPr>
        <w:rPr>
          <w:b/>
          <w:b/>
          <w:sz w:val="24"/>
          <w:szCs w:val="24"/>
        </w:rPr>
      </w:pPr>
      <w:r>
        <w:rPr>
          <w:b/>
          <w:sz w:val="24"/>
          <w:szCs w:val="24"/>
        </w:rPr>
        <w:t>Sprawy różne</w:t>
      </w:r>
    </w:p>
    <w:p>
      <w:pPr>
        <w:pStyle w:val="ListParagraph"/>
        <w:jc w:val="both"/>
        <w:rPr>
          <w:b/>
          <w:b/>
          <w:sz w:val="24"/>
          <w:szCs w:val="24"/>
        </w:rPr>
      </w:pPr>
      <w:r>
        <w:rPr>
          <w:b/>
          <w:sz w:val="24"/>
          <w:szCs w:val="24"/>
        </w:rPr>
      </w:r>
    </w:p>
    <w:p>
      <w:pPr>
        <w:pStyle w:val="Normal"/>
        <w:jc w:val="both"/>
        <w:rPr>
          <w:sz w:val="24"/>
          <w:szCs w:val="24"/>
        </w:rPr>
      </w:pPr>
      <w:r>
        <w:rPr>
          <w:sz w:val="24"/>
          <w:szCs w:val="24"/>
        </w:rPr>
        <w:t xml:space="preserve">Ad. 1. </w:t>
      </w:r>
    </w:p>
    <w:p>
      <w:pPr>
        <w:pStyle w:val="Normal"/>
        <w:jc w:val="both"/>
        <w:rPr>
          <w:sz w:val="24"/>
          <w:szCs w:val="24"/>
        </w:rPr>
      </w:pPr>
      <w:r>
        <w:rPr>
          <w:sz w:val="24"/>
          <w:szCs w:val="24"/>
        </w:rPr>
        <w:t>Przewodnicząca powitała obecnych na zebraniu (lista obecności w załączeniu), a następnie przeczytała porządek obrad, który został przyjęty przez członków ROS.</w:t>
      </w:r>
    </w:p>
    <w:p>
      <w:pPr>
        <w:pStyle w:val="Normal"/>
        <w:jc w:val="both"/>
        <w:rPr>
          <w:sz w:val="24"/>
          <w:szCs w:val="24"/>
        </w:rPr>
      </w:pPr>
      <w:r>
        <w:rPr>
          <w:sz w:val="24"/>
          <w:szCs w:val="24"/>
        </w:rPr>
        <w:t xml:space="preserve">Ad. 2. </w:t>
      </w:r>
    </w:p>
    <w:p>
      <w:pPr>
        <w:pStyle w:val="Normal"/>
        <w:jc w:val="both"/>
        <w:rPr>
          <w:sz w:val="24"/>
          <w:szCs w:val="24"/>
        </w:rPr>
      </w:pPr>
      <w:r>
        <w:rPr>
          <w:sz w:val="24"/>
          <w:szCs w:val="24"/>
        </w:rPr>
        <w:t>Protokół nr 5 z dnia 4.04.2022r. obecni członkowie ROS otrzymali drogą elektroniczną. Został on przyjęty bez uwag. Przewodnicząca przeczytała protokół z posiedzenia nadzwyczajnego  nr 6 z dnia 23.05.2022.</w:t>
      </w:r>
      <w:r>
        <w:rPr>
          <w:color w:val="FF0000"/>
          <w:sz w:val="24"/>
          <w:szCs w:val="24"/>
        </w:rPr>
        <w:t xml:space="preserve"> </w:t>
      </w:r>
      <w:r>
        <w:rPr>
          <w:sz w:val="24"/>
          <w:szCs w:val="24"/>
        </w:rPr>
        <w:t>Obydwa protokoły w załączeniu.</w:t>
      </w:r>
    </w:p>
    <w:p>
      <w:pPr>
        <w:pStyle w:val="Normal"/>
        <w:jc w:val="both"/>
        <w:rPr>
          <w:sz w:val="24"/>
          <w:szCs w:val="24"/>
        </w:rPr>
      </w:pPr>
      <w:r>
        <w:rPr>
          <w:sz w:val="24"/>
          <w:szCs w:val="24"/>
        </w:rPr>
        <w:t>Ad. 3.</w:t>
      </w:r>
    </w:p>
    <w:p>
      <w:pPr>
        <w:pStyle w:val="Normal"/>
        <w:jc w:val="both"/>
        <w:rPr>
          <w:rFonts w:cs="Arial"/>
          <w:color w:val="1B1B1B"/>
          <w:sz w:val="24"/>
          <w:szCs w:val="24"/>
          <w:shd w:fill="FFFFFF" w:val="clear"/>
        </w:rPr>
      </w:pPr>
      <w:r>
        <w:rPr>
          <w:sz w:val="24"/>
          <w:szCs w:val="24"/>
        </w:rPr>
        <w:t xml:space="preserve">Przewodnicząca powitała panią Elżbietę Skaskiewicz, która przedstawiła program pt. ,,Korpus Wsparcia Seniorów’’ na rok 2022. Program jest elementem polityki społecznej państwa         w zakresie wsparcia działań na rzecz seniorów niesamodzielnych ze względu na wiek oraz stan zdrowia. </w:t>
      </w:r>
      <w:r>
        <w:rPr>
          <w:rFonts w:cs="Arial"/>
          <w:color w:val="1B1B1B"/>
          <w:sz w:val="24"/>
          <w:szCs w:val="24"/>
          <w:shd w:fill="FFFFFF" w:val="clear"/>
        </w:rPr>
        <w:t>Realizacja programu „Korpus Wsparcia Seniorów” obejmuje swoim zakresem dwa moduły:</w:t>
      </w:r>
    </w:p>
    <w:p>
      <w:pPr>
        <w:pStyle w:val="Normal"/>
        <w:jc w:val="both"/>
        <w:rPr>
          <w:sz w:val="24"/>
          <w:szCs w:val="24"/>
          <w:lang w:eastAsia="pl-PL"/>
        </w:rPr>
      </w:pPr>
      <w:r>
        <w:rPr>
          <w:b/>
          <w:bCs/>
          <w:sz w:val="24"/>
          <w:szCs w:val="24"/>
          <w:lang w:eastAsia="pl-PL"/>
        </w:rPr>
        <w:t>Moduł I</w:t>
      </w:r>
      <w:r>
        <w:rPr>
          <w:sz w:val="24"/>
          <w:szCs w:val="24"/>
          <w:lang w:eastAsia="pl-PL"/>
        </w:rPr>
        <w:t>, w którego realizację należy zaangażować wolontariuszy, w tym również działaczy środowisk młodzieżowych i obywatelskich, którzy świadczyliby codzienną pomoc osobom potrzebującym wsparcia.</w:t>
      </w:r>
    </w:p>
    <w:p>
      <w:pPr>
        <w:pStyle w:val="Normal"/>
        <w:jc w:val="both"/>
        <w:rPr>
          <w:sz w:val="24"/>
          <w:szCs w:val="24"/>
          <w:lang w:eastAsia="pl-PL"/>
        </w:rPr>
      </w:pPr>
      <w:r>
        <w:rPr>
          <w:b/>
          <w:bCs/>
          <w:sz w:val="24"/>
          <w:szCs w:val="24"/>
          <w:lang w:eastAsia="pl-PL"/>
        </w:rPr>
        <w:t>Moduł II</w:t>
      </w:r>
      <w:r>
        <w:rPr>
          <w:sz w:val="24"/>
          <w:szCs w:val="24"/>
          <w:lang w:eastAsia="pl-PL"/>
        </w:rPr>
        <w:t>, który ma na celu poprawę bezpieczeństwa oraz możliwości samodzielnego funkcjonowania w miejscu zamieszkania osób starszych przez dostęp do tzw. „opieki na odległość”.</w:t>
      </w:r>
    </w:p>
    <w:p>
      <w:pPr>
        <w:pStyle w:val="Normal"/>
        <w:jc w:val="both"/>
        <w:rPr>
          <w:sz w:val="24"/>
          <w:szCs w:val="24"/>
          <w:lang w:eastAsia="pl-PL"/>
        </w:rPr>
      </w:pPr>
      <w:r>
        <w:rPr>
          <w:sz w:val="24"/>
          <w:szCs w:val="24"/>
          <w:lang w:eastAsia="pl-PL"/>
        </w:rPr>
        <w:t>Pani dyrektor MOPS szczegółowo wyjaśniła członkom ROS jak wygląda realizacja opasek elektronicznych. Obecnie do modułu II zgłoszonych jest 135 osób, ilość tę można zwiększyć do 165. Rozpoczęcie programu zaplanowano na początek lipca 2022 roku.</w:t>
      </w:r>
    </w:p>
    <w:p>
      <w:pPr>
        <w:pStyle w:val="Normal"/>
        <w:jc w:val="both"/>
        <w:rPr>
          <w:sz w:val="24"/>
          <w:szCs w:val="24"/>
          <w:lang w:eastAsia="pl-PL"/>
        </w:rPr>
      </w:pPr>
      <w:r>
        <w:rPr>
          <w:sz w:val="24"/>
          <w:szCs w:val="24"/>
          <w:lang w:eastAsia="pl-PL"/>
        </w:rPr>
        <w:t>Zadawano pytania o kryteria wyboru seniora, czy opaska jest bezpłatna, jakie są wydatki na poszczególne moduły.</w:t>
      </w:r>
    </w:p>
    <w:p>
      <w:pPr>
        <w:pStyle w:val="Normal"/>
        <w:jc w:val="both"/>
        <w:rPr>
          <w:sz w:val="24"/>
          <w:szCs w:val="24"/>
          <w:lang w:eastAsia="pl-PL"/>
        </w:rPr>
      </w:pPr>
      <w:r>
        <w:rPr>
          <w:sz w:val="24"/>
          <w:szCs w:val="24"/>
          <w:lang w:eastAsia="pl-PL"/>
        </w:rPr>
        <w:t>Kryteria wyboru seniora do programu to wiek 65+ i samotne zamieszkiwanie, opaska jest bezpłatna i jest własnością MOPSu, a wszystkie koszty związane z programem to ok. 385 tys. zł. na rok.</w:t>
      </w:r>
    </w:p>
    <w:p>
      <w:pPr>
        <w:pStyle w:val="Normal"/>
        <w:jc w:val="both"/>
        <w:rPr>
          <w:sz w:val="24"/>
          <w:szCs w:val="24"/>
          <w:lang w:eastAsia="pl-PL"/>
        </w:rPr>
      </w:pPr>
      <w:r>
        <w:rPr>
          <w:sz w:val="24"/>
          <w:szCs w:val="24"/>
          <w:lang w:eastAsia="pl-PL"/>
        </w:rPr>
        <w:t>Zgłoszenie seniora do programu : Wioletta Pawłowska Tel. 895210433</w:t>
      </w:r>
    </w:p>
    <w:p>
      <w:pPr>
        <w:pStyle w:val="Normal"/>
        <w:jc w:val="both"/>
        <w:rPr>
          <w:color w:val="FF0000"/>
          <w:sz w:val="24"/>
          <w:szCs w:val="24"/>
          <w:lang w:eastAsia="pl-PL"/>
        </w:rPr>
      </w:pPr>
      <w:r>
        <w:rPr>
          <w:sz w:val="24"/>
          <w:szCs w:val="24"/>
          <w:lang w:eastAsia="pl-PL"/>
        </w:rPr>
        <w:t>Elżbieta Skaskiewicz wymieniła Dzienne Domy Pomocy Społecznej w Olsztynie oraz wyjaśniła na jakich zasadach przebiega weryfikacja kandydatów.</w:t>
      </w:r>
    </w:p>
    <w:p>
      <w:pPr>
        <w:pStyle w:val="Normal"/>
        <w:jc w:val="both"/>
        <w:rPr>
          <w:sz w:val="24"/>
          <w:szCs w:val="24"/>
          <w:lang w:eastAsia="pl-PL"/>
        </w:rPr>
      </w:pPr>
      <w:r>
        <w:rPr>
          <w:sz w:val="24"/>
          <w:szCs w:val="24"/>
          <w:lang w:eastAsia="pl-PL"/>
        </w:rPr>
        <w:t>Przewodnicząca podziękowała pani dyrektor za przybycie i pożegnała gościa.</w:t>
      </w:r>
    </w:p>
    <w:p>
      <w:pPr>
        <w:pStyle w:val="Normal"/>
        <w:jc w:val="both"/>
        <w:rPr>
          <w:sz w:val="24"/>
          <w:szCs w:val="24"/>
          <w:lang w:eastAsia="pl-PL"/>
        </w:rPr>
      </w:pPr>
      <w:r>
        <w:rPr>
          <w:sz w:val="24"/>
          <w:szCs w:val="24"/>
          <w:lang w:eastAsia="pl-PL"/>
        </w:rPr>
        <w:t>Drugi zaproszony gość nie stawił się na posiedzeniu ROS.</w:t>
      </w:r>
    </w:p>
    <w:p>
      <w:pPr>
        <w:pStyle w:val="Normal"/>
        <w:shd w:val="clear" w:color="auto" w:fill="FFFFFF"/>
        <w:spacing w:lineRule="auto" w:line="240" w:before="0" w:after="0"/>
        <w:jc w:val="both"/>
        <w:textAlignment w:val="baseline"/>
        <w:rPr>
          <w:rFonts w:eastAsia="Times New Roman" w:cs="Arial"/>
          <w:bCs/>
          <w:sz w:val="24"/>
          <w:szCs w:val="24"/>
          <w:lang w:eastAsia="pl-PL"/>
        </w:rPr>
      </w:pPr>
      <w:r>
        <w:rPr>
          <w:rFonts w:eastAsia="Times New Roman" w:cs="Arial"/>
          <w:bCs/>
          <w:sz w:val="24"/>
          <w:szCs w:val="24"/>
          <w:lang w:eastAsia="pl-PL"/>
        </w:rPr>
        <w:t>Ad. 4.</w:t>
      </w:r>
    </w:p>
    <w:p>
      <w:pPr>
        <w:pStyle w:val="NoSpacing"/>
        <w:jc w:val="both"/>
        <w:rPr>
          <w:sz w:val="24"/>
          <w:szCs w:val="24"/>
          <w:lang w:eastAsia="pl-PL"/>
        </w:rPr>
      </w:pPr>
      <w:r>
        <w:rPr>
          <w:sz w:val="24"/>
          <w:szCs w:val="24"/>
          <w:lang w:eastAsia="pl-PL"/>
        </w:rPr>
      </w:r>
    </w:p>
    <w:p>
      <w:pPr>
        <w:pStyle w:val="Normal"/>
        <w:jc w:val="both"/>
        <w:rPr>
          <w:sz w:val="24"/>
          <w:szCs w:val="24"/>
          <w:lang w:eastAsia="pl-PL"/>
        </w:rPr>
      </w:pPr>
      <w:r>
        <w:rPr>
          <w:sz w:val="24"/>
          <w:szCs w:val="24"/>
          <w:lang w:eastAsia="pl-PL"/>
        </w:rPr>
        <w:t>Wiesław Nałęcz przeczytał protokół z posiedzenia zespołu ds. organizacyjnych i statutowych Rady Olsztyńskich Seniorów w dniu 31 maja 2022 roku. Zespół zaproponował zmiany              w przedmiotowych dokumentach, mające na celu usprawnienie i modyfikację powoływania    i sprawność pracy ROS.</w:t>
      </w:r>
    </w:p>
    <w:p>
      <w:pPr>
        <w:pStyle w:val="Normal"/>
        <w:jc w:val="both"/>
        <w:rPr>
          <w:sz w:val="24"/>
          <w:szCs w:val="24"/>
          <w:lang w:eastAsia="pl-PL"/>
        </w:rPr>
      </w:pPr>
      <w:r>
        <w:rPr>
          <w:sz w:val="24"/>
          <w:szCs w:val="24"/>
          <w:lang w:eastAsia="pl-PL"/>
        </w:rPr>
        <w:t>Protokół Nr 01/2022 w załączeniu.</w:t>
      </w:r>
    </w:p>
    <w:p>
      <w:pPr>
        <w:pStyle w:val="Normal"/>
        <w:jc w:val="both"/>
        <w:rPr>
          <w:sz w:val="24"/>
          <w:szCs w:val="24"/>
          <w:lang w:eastAsia="pl-PL"/>
        </w:rPr>
      </w:pPr>
      <w:r>
        <w:rPr>
          <w:sz w:val="24"/>
          <w:szCs w:val="24"/>
          <w:lang w:eastAsia="pl-PL"/>
        </w:rPr>
        <w:t xml:space="preserve">Barbara Nikołajuk - Liberna uznała, że zmiana ilości członków Rady z 25 na 15 jest zbyt radykalna i zaproponowała zmianę na 20 osób. W związku z brakiem jednomyślności, podjęcie decyzji zostało zaplanowane na następne posiedzenie. </w:t>
      </w:r>
    </w:p>
    <w:p>
      <w:pPr>
        <w:pStyle w:val="Normal"/>
        <w:jc w:val="both"/>
        <w:rPr>
          <w:sz w:val="24"/>
          <w:szCs w:val="24"/>
          <w:lang w:eastAsia="pl-PL"/>
        </w:rPr>
      </w:pPr>
      <w:r>
        <w:rPr>
          <w:sz w:val="24"/>
          <w:szCs w:val="24"/>
          <w:lang w:eastAsia="pl-PL"/>
        </w:rPr>
        <w:t>Zespół również przedstawił plan pracy na kadencję 2022 – 2023 ( w załączeniu), który zostanie zatwierdzony na następnym posiedzeniu zgodnie z  §2 regulaminu pracy ROS.</w:t>
      </w:r>
    </w:p>
    <w:p>
      <w:pPr>
        <w:pStyle w:val="NoSpacing"/>
        <w:jc w:val="both"/>
        <w:rPr>
          <w:sz w:val="24"/>
          <w:szCs w:val="24"/>
          <w:lang w:eastAsia="pl-PL"/>
        </w:rPr>
      </w:pPr>
      <w:r>
        <w:rPr>
          <w:sz w:val="24"/>
          <w:szCs w:val="24"/>
          <w:lang w:eastAsia="pl-PL"/>
        </w:rPr>
      </w:r>
    </w:p>
    <w:p>
      <w:pPr>
        <w:pStyle w:val="Normal"/>
        <w:jc w:val="both"/>
        <w:rPr>
          <w:sz w:val="24"/>
          <w:szCs w:val="24"/>
          <w:lang w:eastAsia="pl-PL"/>
        </w:rPr>
      </w:pPr>
      <w:r>
        <w:rPr>
          <w:sz w:val="24"/>
          <w:szCs w:val="24"/>
          <w:lang w:eastAsia="pl-PL"/>
        </w:rPr>
        <w:t xml:space="preserve">Ad. 5. </w:t>
      </w:r>
    </w:p>
    <w:p>
      <w:pPr>
        <w:pStyle w:val="Normal"/>
        <w:jc w:val="both"/>
        <w:rPr>
          <w:sz w:val="24"/>
          <w:szCs w:val="24"/>
        </w:rPr>
      </w:pPr>
      <w:r>
        <w:rPr>
          <w:sz w:val="24"/>
          <w:szCs w:val="24"/>
          <w:lang w:eastAsia="pl-PL"/>
        </w:rPr>
        <w:t>Przewodnicząca odczytała sporządzoną przez Wiesława Nałęcza opinię</w:t>
      </w:r>
      <w:r>
        <w:rPr>
          <w:sz w:val="24"/>
          <w:szCs w:val="24"/>
        </w:rPr>
        <w:t xml:space="preserve"> w sprawie projektu uchwały ustalającej szczegółowe zasady odpłatności za pobyt w Dziennych Domach      „Senior +” oraz Klubie „Senior +”, utworzonych na terenie Olsztyna. ( opinia w załączeniu)</w:t>
      </w:r>
    </w:p>
    <w:p>
      <w:pPr>
        <w:pStyle w:val="Normal"/>
        <w:jc w:val="both"/>
        <w:rPr>
          <w:sz w:val="24"/>
          <w:szCs w:val="24"/>
          <w:lang w:eastAsia="pl-PL"/>
        </w:rPr>
      </w:pPr>
      <w:r>
        <w:rPr>
          <w:sz w:val="24"/>
          <w:szCs w:val="24"/>
          <w:lang w:eastAsia="pl-PL"/>
        </w:rPr>
        <w:t>Przewodnicząca zapytała obecnych o przerwę wakacyjną. Podjęto wniosek, aby przerwa        w działalności ROS odbyła się w lipcu.</w:t>
      </w:r>
    </w:p>
    <w:p>
      <w:pPr>
        <w:pStyle w:val="Normal"/>
        <w:jc w:val="both"/>
        <w:rPr>
          <w:sz w:val="24"/>
          <w:szCs w:val="24"/>
          <w:lang w:eastAsia="pl-PL"/>
        </w:rPr>
      </w:pPr>
      <w:r>
        <w:rPr>
          <w:sz w:val="24"/>
          <w:szCs w:val="24"/>
          <w:lang w:eastAsia="pl-PL"/>
        </w:rPr>
        <w:t>Barbara Szpakowska-Bartyś poinformowała, że jest zgoda od dyrektora MOKu na miejsce do zaprezentowania Rady Olsztyńskich Seniorów na olsztyńskim Jarmarku Jakubowym. Powstał komitet organizacyjny, w skład którego weszły następujące osoby: Sabina Dąbrowska, Krystyna Konopielko, Anna Żygowska, Zofia Trzeciakiewicz, Krystyna Kozińska, Barbara Szpakowska –Bartyś, Leszek Biłas.</w:t>
      </w:r>
    </w:p>
    <w:p>
      <w:pPr>
        <w:pStyle w:val="Normal"/>
        <w:jc w:val="both"/>
        <w:rPr>
          <w:sz w:val="24"/>
          <w:szCs w:val="24"/>
          <w:lang w:eastAsia="pl-PL"/>
        </w:rPr>
      </w:pPr>
      <w:r>
        <w:rPr>
          <w:sz w:val="24"/>
          <w:szCs w:val="24"/>
          <w:lang w:eastAsia="pl-PL"/>
        </w:rPr>
        <w:t>Przewodnicząca zdała relację z posiedzenia Komisji Zdrowia, Opieki Społecznej i Polityki Senioralnej Rady Miasta, na którym uczestniczyła w dniu 23.05.2022 r.</w:t>
      </w:r>
    </w:p>
    <w:p>
      <w:pPr>
        <w:pStyle w:val="Normal"/>
        <w:jc w:val="both"/>
        <w:rPr>
          <w:sz w:val="24"/>
          <w:szCs w:val="24"/>
          <w:lang w:eastAsia="pl-PL"/>
        </w:rPr>
      </w:pPr>
      <w:r>
        <w:rPr>
          <w:sz w:val="24"/>
          <w:szCs w:val="24"/>
          <w:lang w:eastAsia="pl-PL"/>
        </w:rPr>
        <w:t>Uzgodniono następne spotkanie na 04.08.2022 r. na godzinę 11:00, w sali nr 219 olsztyńskiego ratusza.</w:t>
      </w:r>
    </w:p>
    <w:p>
      <w:pPr>
        <w:pStyle w:val="Normal"/>
        <w:jc w:val="both"/>
        <w:rPr>
          <w:sz w:val="24"/>
          <w:szCs w:val="24"/>
          <w:lang w:eastAsia="pl-PL"/>
        </w:rPr>
      </w:pPr>
      <w:r>
        <w:rPr>
          <w:sz w:val="24"/>
          <w:lang w:eastAsia="pl-PL"/>
        </w:rPr>
        <w:t xml:space="preserve"> </w:t>
      </w:r>
      <w:r>
        <w:rPr>
          <w:sz w:val="24"/>
          <w:lang w:eastAsia="pl-PL"/>
        </w:rPr>
        <w:t>Na tym protokół zakończono</w:t>
      </w:r>
    </w:p>
    <w:p>
      <w:pPr>
        <w:pStyle w:val="Domylny"/>
        <w:spacing w:lineRule="auto" w:line="276"/>
        <w:ind w:left="720" w:hanging="0"/>
        <w:jc w:val="both"/>
        <w:rPr>
          <w:rFonts w:ascii="Calibri" w:hAnsi="Calibri" w:eastAsia="Calibri" w:cs="" w:asciiTheme="minorHAnsi" w:cstheme="minorBidi" w:eastAsiaTheme="minorHAnsi" w:hAnsiTheme="minorHAnsi"/>
          <w:color w:val="auto"/>
          <w:lang w:eastAsia="pl-PL" w:bidi="ar-SA"/>
        </w:rPr>
      </w:pPr>
      <w:r>
        <w:rPr>
          <w:rFonts w:eastAsia="Calibri" w:cs="" w:cstheme="minorBidi" w:eastAsiaTheme="minorHAnsi" w:ascii="Calibri" w:hAnsi="Calibri"/>
          <w:color w:val="auto"/>
          <w:lang w:eastAsia="pl-PL" w:bidi="ar-SA"/>
        </w:rPr>
      </w:r>
    </w:p>
    <w:p>
      <w:pPr>
        <w:pStyle w:val="Domylny"/>
        <w:spacing w:lineRule="auto" w:line="276"/>
        <w:jc w:val="both"/>
        <w:rPr>
          <w:rFonts w:ascii="Calibri" w:hAnsi="Calibri" w:eastAsia="Calibri" w:cs="" w:asciiTheme="minorHAnsi" w:cstheme="minorBidi" w:eastAsiaTheme="minorHAnsi" w:hAnsiTheme="minorHAnsi"/>
          <w:color w:val="auto"/>
          <w:lang w:eastAsia="pl-PL" w:bidi="ar-SA"/>
        </w:rPr>
      </w:pPr>
      <w:r>
        <w:rPr>
          <w:rFonts w:eastAsia="Calibri" w:cs="" w:ascii="Calibri" w:hAnsi="Calibri" w:asciiTheme="minorHAnsi" w:cstheme="minorBidi" w:eastAsiaTheme="minorHAnsi" w:hAnsiTheme="minorHAnsi"/>
          <w:color w:val="auto"/>
          <w:lang w:eastAsia="pl-PL" w:bidi="ar-SA"/>
        </w:rPr>
        <w:t xml:space="preserve">         </w:t>
      </w:r>
      <w:r>
        <w:rPr>
          <w:rFonts w:eastAsia="Calibri" w:cs="" w:ascii="Calibri" w:hAnsi="Calibri" w:asciiTheme="minorHAnsi" w:cstheme="minorBidi" w:eastAsiaTheme="minorHAnsi" w:hAnsiTheme="minorHAnsi"/>
          <w:color w:val="auto"/>
          <w:lang w:eastAsia="pl-PL" w:bidi="ar-SA"/>
        </w:rPr>
        <w:t xml:space="preserve">Protokółowała                       </w:t>
        <w:tab/>
        <w:tab/>
        <w:tab/>
        <w:tab/>
        <w:t xml:space="preserve">           Przewodnicząca ROS</w:t>
      </w:r>
    </w:p>
    <w:p>
      <w:pPr>
        <w:pStyle w:val="Domylny"/>
        <w:spacing w:lineRule="auto" w:line="276"/>
        <w:jc w:val="both"/>
        <w:rPr>
          <w:rFonts w:ascii="Calibri" w:hAnsi="Calibri" w:eastAsia="Calibri" w:cs="" w:asciiTheme="minorHAnsi" w:cstheme="minorBidi" w:eastAsiaTheme="minorHAnsi" w:hAnsiTheme="minorHAnsi"/>
          <w:color w:val="auto"/>
          <w:lang w:eastAsia="pl-PL" w:bidi="ar-SA"/>
        </w:rPr>
      </w:pPr>
      <w:r>
        <w:rPr>
          <w:rFonts w:eastAsia="Calibri" w:cs="" w:ascii="Calibri" w:hAnsi="Calibri" w:asciiTheme="minorHAnsi" w:cstheme="minorBidi" w:eastAsiaTheme="minorHAnsi" w:hAnsiTheme="minorHAnsi"/>
          <w:color w:val="auto"/>
          <w:lang w:eastAsia="pl-PL" w:bidi="ar-SA"/>
        </w:rPr>
        <w:t xml:space="preserve">    </w:t>
      </w:r>
      <w:r>
        <w:rPr>
          <w:rFonts w:eastAsia="Calibri" w:cs="" w:ascii="Calibri" w:hAnsi="Calibri" w:asciiTheme="minorHAnsi" w:cstheme="minorBidi" w:eastAsiaTheme="minorHAnsi" w:hAnsiTheme="minorHAnsi"/>
          <w:color w:val="auto"/>
          <w:lang w:eastAsia="pl-PL" w:bidi="ar-SA"/>
        </w:rPr>
        <w:t xml:space="preserve">Bożenna Wawrzyniak                  </w:t>
        <w:tab/>
        <w:tab/>
        <w:tab/>
        <w:tab/>
        <w:t xml:space="preserve">       Barbara Szpakowska - Bartyś</w:t>
      </w:r>
    </w:p>
    <w:p>
      <w:pPr>
        <w:pStyle w:val="Normal"/>
        <w:jc w:val="both"/>
        <w:rPr>
          <w:sz w:val="24"/>
          <w:szCs w:val="24"/>
          <w:lang w:eastAsia="pl-PL"/>
        </w:rPr>
      </w:pPr>
      <w:r>
        <w:rPr>
          <w:sz w:val="24"/>
          <w:szCs w:val="24"/>
          <w:lang w:eastAsia="pl-PL"/>
        </w:rPr>
      </w:r>
    </w:p>
    <w:p>
      <w:pPr>
        <w:pStyle w:val="Normal"/>
        <w:jc w:val="both"/>
        <w:rPr>
          <w:sz w:val="24"/>
          <w:szCs w:val="24"/>
          <w:lang w:eastAsia="pl-PL"/>
        </w:rPr>
      </w:pPr>
      <w:r>
        <w:rPr>
          <w:sz w:val="24"/>
          <w:szCs w:val="24"/>
          <w:lang w:eastAsia="pl-PL"/>
        </w:rPr>
      </w:r>
    </w:p>
    <w:p>
      <w:pPr>
        <w:pStyle w:val="Normal"/>
        <w:jc w:val="both"/>
        <w:rPr>
          <w:sz w:val="24"/>
          <w:szCs w:val="24"/>
          <w:lang w:eastAsia="pl-PL"/>
        </w:rPr>
      </w:pPr>
      <w:r>
        <w:rPr>
          <w:sz w:val="24"/>
          <w:szCs w:val="24"/>
          <w:lang w:eastAsia="pl-PL"/>
        </w:rPr>
      </w:r>
    </w:p>
    <w:p>
      <w:pPr>
        <w:pStyle w:val="Normal"/>
        <w:shd w:val="clear" w:color="auto" w:fill="FFFFFF"/>
        <w:spacing w:lineRule="auto" w:line="240" w:before="0" w:after="0"/>
        <w:jc w:val="both"/>
        <w:textAlignment w:val="baseline"/>
        <w:rPr>
          <w:rFonts w:eastAsia="Times New Roman" w:cs="Arial"/>
          <w:bCs/>
          <w:sz w:val="24"/>
          <w:szCs w:val="24"/>
          <w:lang w:eastAsia="pl-PL"/>
        </w:rPr>
      </w:pPr>
      <w:r>
        <w:rPr>
          <w:rFonts w:eastAsia="Times New Roman" w:cs="Arial"/>
          <w:bCs/>
          <w:sz w:val="24"/>
          <w:szCs w:val="24"/>
          <w:lang w:eastAsia="pl-PL"/>
        </w:rPr>
      </w:r>
    </w:p>
    <w:p>
      <w:pPr>
        <w:pStyle w:val="Normal"/>
        <w:shd w:val="clear" w:color="auto" w:fill="FFFFFF"/>
        <w:spacing w:lineRule="auto" w:line="240" w:before="0" w:after="0"/>
        <w:jc w:val="both"/>
        <w:textAlignment w:val="baseline"/>
        <w:rPr>
          <w:rFonts w:eastAsia="Times New Roman" w:cs="Arial"/>
          <w:bCs/>
          <w:sz w:val="24"/>
          <w:szCs w:val="24"/>
          <w:lang w:eastAsia="pl-PL"/>
        </w:rPr>
      </w:pPr>
      <w:r>
        <w:rPr>
          <w:rFonts w:eastAsia="Times New Roman" w:cs="Arial"/>
          <w:bCs/>
          <w:sz w:val="24"/>
          <w:szCs w:val="24"/>
          <w:lang w:eastAsia="pl-PL"/>
        </w:rPr>
      </w:r>
    </w:p>
    <w:p>
      <w:pPr>
        <w:pStyle w:val="ListParagraph"/>
        <w:jc w:val="both"/>
        <w:rPr>
          <w:rFonts w:cs="Arial"/>
          <w:color w:val="FF0000"/>
          <w:sz w:val="24"/>
          <w:szCs w:val="24"/>
          <w:shd w:fill="FFFFFF" w:val="clear"/>
        </w:rPr>
      </w:pPr>
      <w:r>
        <w:rPr>
          <w:rFonts w:cs="Arial"/>
          <w:color w:val="FF0000"/>
          <w:sz w:val="24"/>
          <w:szCs w:val="24"/>
          <w:shd w:fill="FFFFFF" w:val="clear"/>
        </w:rPr>
      </w:r>
    </w:p>
    <w:p>
      <w:pPr>
        <w:pStyle w:val="ListParagraph"/>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jc w:val="both"/>
        <w:rPr>
          <w:b/>
          <w:b/>
          <w:sz w:val="24"/>
          <w:szCs w:val="24"/>
        </w:rPr>
      </w:pPr>
      <w:r>
        <w:rPr>
          <w:b/>
          <w:sz w:val="24"/>
          <w:szCs w:val="24"/>
        </w:rPr>
      </w:r>
    </w:p>
    <w:p>
      <w:pPr>
        <w:pStyle w:val="Normal"/>
        <w:jc w:val="both"/>
        <w:rPr>
          <w:b/>
          <w:b/>
          <w:sz w:val="24"/>
          <w:szCs w:val="24"/>
        </w:rPr>
      </w:pPr>
      <w:r>
        <w:rPr>
          <w:b/>
          <w:sz w:val="24"/>
          <w:szCs w:val="24"/>
        </w:rPr>
      </w:r>
    </w:p>
    <w:p>
      <w:pPr>
        <w:pStyle w:val="Domylny"/>
        <w:spacing w:lineRule="auto" w:line="276"/>
        <w:jc w:val="both"/>
        <w:rPr>
          <w:rFonts w:ascii="Calibri" w:hAnsi="Calibri" w:asciiTheme="minorHAnsi" w:hAnsiTheme="minorHAnsi"/>
          <w:b/>
          <w:b/>
          <w:color w:val="000000"/>
        </w:rPr>
      </w:pPr>
      <w:r>
        <w:rPr>
          <w:rFonts w:asciiTheme="minorHAnsi" w:hAnsiTheme="minorHAnsi" w:ascii="Calibri" w:hAnsi="Calibri"/>
          <w:b/>
          <w:color w:val="000000"/>
        </w:rPr>
      </w:r>
    </w:p>
    <w:p>
      <w:pPr>
        <w:pStyle w:val="Domylny"/>
        <w:spacing w:lineRule="auto" w:line="276"/>
        <w:jc w:val="both"/>
        <w:rPr>
          <w:rFonts w:ascii="Calibri" w:hAnsi="Calibri" w:asciiTheme="minorHAnsi" w:hAnsiTheme="minorHAnsi"/>
          <w:b/>
          <w:b/>
          <w:color w:val="FF0000"/>
        </w:rPr>
      </w:pPr>
      <w:r>
        <w:rPr>
          <w:rFonts w:asciiTheme="minorHAnsi" w:hAnsiTheme="minorHAnsi" w:ascii="Calibri" w:hAnsi="Calibri"/>
          <w:b/>
          <w:color w:val="FF0000"/>
        </w:rPr>
      </w:r>
    </w:p>
    <w:p>
      <w:pPr>
        <w:pStyle w:val="Normal"/>
        <w:spacing w:before="0" w:after="200"/>
        <w:jc w:val="both"/>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46b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e600d"/>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omylny" w:customStyle="1">
    <w:name w:val="Domyślny"/>
    <w:qFormat/>
    <w:rsid w:val="00b5495c"/>
    <w:pPr>
      <w:widowControl/>
      <w:suppressAutoHyphens w:val="true"/>
      <w:overflowPunct w:val="true"/>
      <w:bidi w:val="0"/>
      <w:spacing w:lineRule="auto" w:line="252" w:before="0" w:after="160"/>
      <w:jc w:val="left"/>
    </w:pPr>
    <w:rPr>
      <w:rFonts w:ascii="Times New Roman" w:hAnsi="Times New Roman" w:eastAsia="SimSun" w:cs="Times New Roman"/>
      <w:color w:val="00000A"/>
      <w:kern w:val="0"/>
      <w:sz w:val="24"/>
      <w:szCs w:val="24"/>
      <w:lang w:eastAsia="zh-CN" w:bidi="hi-IN" w:val="pl-PL"/>
    </w:rPr>
  </w:style>
  <w:style w:type="paragraph" w:styleId="ListParagraph">
    <w:name w:val="List Paragraph"/>
    <w:basedOn w:val="Normal"/>
    <w:uiPriority w:val="34"/>
    <w:qFormat/>
    <w:rsid w:val="001746b0"/>
    <w:pPr>
      <w:spacing w:before="0" w:after="200"/>
      <w:ind w:left="720" w:hanging="0"/>
      <w:contextualSpacing/>
    </w:pPr>
    <w:rPr/>
  </w:style>
  <w:style w:type="paragraph" w:styleId="NoSpacing">
    <w:name w:val="No Spacing"/>
    <w:uiPriority w:val="1"/>
    <w:qFormat/>
    <w:rsid w:val="00e97c8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LibreOffice/7.0.6.2$Windows_x86 LibreOffice_project/144abb84a525d8e30c9dbbefa69cbbf2d8d4ae3b</Application>
  <AppVersion>15.0000</AppVersion>
  <Pages>3</Pages>
  <Words>597</Words>
  <Characters>3805</Characters>
  <CharactersWithSpaces>4484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2022-05-31T03:48:00Z</dcterms:created>
  <dc:creator>Wawrzyniak</dc:creator>
  <dc:description/>
  <dc:language>pl-PL</dc:language>
  <cp:lastModifiedBy>Wawrzyniak</cp:lastModifiedBy>
  <dcterms:modified xsi:type="dcterms:W3CDTF">2022-07-26T16:27:00Z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